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b/>
        </w:rPr>
      </w:pPr>
      <w:r w:rsidRPr="00347212">
        <w:rPr>
          <w:rFonts w:ascii="MyriadPro-Regular" w:hAnsi="MyriadPro-Regular" w:cs="MyriadPro-Regular"/>
          <w:b/>
        </w:rPr>
        <w:t xml:space="preserve">UMOWA nr </w:t>
      </w:r>
      <w:r w:rsidRPr="00347212">
        <w:rPr>
          <w:rFonts w:ascii="MyriadPro-Light" w:hAnsi="MyriadPro-Light" w:cs="MyriadPro-Light"/>
        </w:rPr>
        <w:t>…………………..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b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sz w:val="22"/>
          <w:szCs w:val="22"/>
        </w:rPr>
      </w:pPr>
      <w:r w:rsidRPr="000528BE">
        <w:rPr>
          <w:rFonts w:ascii="MyriadPro-Light" w:hAnsi="MyriadPro-Light" w:cs="MyriadPro-Light"/>
          <w:sz w:val="22"/>
          <w:szCs w:val="22"/>
        </w:rPr>
        <w:t>dzierżaw</w:t>
      </w:r>
      <w:r>
        <w:rPr>
          <w:rFonts w:ascii="MyriadPro-Light" w:hAnsi="MyriadPro-Light" w:cs="MyriadPro-Light"/>
          <w:sz w:val="22"/>
          <w:szCs w:val="22"/>
        </w:rPr>
        <w:t>y</w:t>
      </w:r>
      <w:r w:rsidRPr="000528BE">
        <w:rPr>
          <w:rFonts w:ascii="MyriadPro-Light" w:hAnsi="MyriadPro-Light" w:cs="MyriadPro-Light"/>
          <w:sz w:val="22"/>
          <w:szCs w:val="22"/>
        </w:rPr>
        <w:t xml:space="preserve"> </w:t>
      </w:r>
      <w:r w:rsidRPr="00347212">
        <w:rPr>
          <w:rFonts w:ascii="MyriadPro-Light" w:hAnsi="MyriadPro-Light" w:cs="MyriadPro-Light"/>
          <w:sz w:val="22"/>
          <w:szCs w:val="22"/>
        </w:rPr>
        <w:t>zawarta w dniu …………………………… w Lubaczowie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sz w:val="22"/>
          <w:szCs w:val="22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pomiędzy:</w:t>
      </w:r>
    </w:p>
    <w:p w:rsidR="000671B9" w:rsidRPr="00347212" w:rsidRDefault="000671B9" w:rsidP="000671B9">
      <w:pPr>
        <w:rPr>
          <w:rFonts w:ascii="Arial" w:hAnsi="Arial" w:cs="Arial"/>
          <w:sz w:val="20"/>
          <w:szCs w:val="20"/>
        </w:rPr>
      </w:pPr>
      <w:r w:rsidRPr="00347212">
        <w:rPr>
          <w:rFonts w:ascii="Arial" w:hAnsi="Arial" w:cs="Arial"/>
          <w:sz w:val="20"/>
          <w:szCs w:val="20"/>
        </w:rPr>
        <w:t>Skarbem Państwa - Państwowe Gospodarstwo Leśne – Lasy Państwowe Nadleśnictwo Lubaczów, mającym siedzibę przy ul. Słowackiego 20, 37-600 Lubaczów - w imieniu, którego działają:</w:t>
      </w:r>
    </w:p>
    <w:p w:rsidR="000671B9" w:rsidRPr="00347212" w:rsidRDefault="000671B9" w:rsidP="000671B9">
      <w:pPr>
        <w:rPr>
          <w:rFonts w:ascii="Arial" w:hAnsi="Arial"/>
          <w:sz w:val="20"/>
          <w:szCs w:val="20"/>
        </w:rPr>
      </w:pPr>
      <w:r w:rsidRPr="00347212">
        <w:rPr>
          <w:rFonts w:ascii="Arial" w:hAnsi="Arial"/>
          <w:sz w:val="20"/>
          <w:szCs w:val="20"/>
        </w:rPr>
        <w:t>. …………………….. - Nadleśniczy</w:t>
      </w:r>
    </w:p>
    <w:p w:rsidR="000671B9" w:rsidRPr="00347212" w:rsidRDefault="000671B9" w:rsidP="000671B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udziale</w:t>
      </w:r>
      <w:r w:rsidRPr="00347212">
        <w:rPr>
          <w:rFonts w:ascii="Arial" w:hAnsi="Arial"/>
          <w:sz w:val="20"/>
          <w:szCs w:val="20"/>
        </w:rPr>
        <w:t xml:space="preserve"> …………………… – Główny Księgowy</w:t>
      </w:r>
    </w:p>
    <w:p w:rsidR="000671B9" w:rsidRPr="00347212" w:rsidRDefault="000671B9" w:rsidP="000671B9">
      <w:pPr>
        <w:rPr>
          <w:rFonts w:ascii="Arial" w:hAnsi="Arial"/>
        </w:rPr>
      </w:pPr>
      <w:r w:rsidRPr="00347212">
        <w:rPr>
          <w:rFonts w:ascii="Arial" w:hAnsi="Arial"/>
        </w:rPr>
        <w:t xml:space="preserve"> </w:t>
      </w:r>
      <w:r w:rsidRPr="00347212">
        <w:rPr>
          <w:rFonts w:ascii="MyriadPro-Light" w:hAnsi="MyriadPro-Light" w:cs="MyriadPro-Light"/>
          <w:sz w:val="20"/>
          <w:szCs w:val="20"/>
        </w:rPr>
        <w:t>zwanym dalej „</w:t>
      </w:r>
      <w:r w:rsidRPr="00347212">
        <w:rPr>
          <w:rFonts w:ascii="MyriadPro-Regular" w:hAnsi="MyriadPro-Regular" w:cs="MyriadPro-Regular"/>
          <w:sz w:val="20"/>
          <w:szCs w:val="20"/>
        </w:rPr>
        <w:t>Wydzierżawiającym</w:t>
      </w:r>
      <w:r w:rsidRPr="00347212">
        <w:rPr>
          <w:rFonts w:ascii="MyriadPro-Light" w:hAnsi="MyriadPro-Light" w:cs="MyriadPro-Light"/>
          <w:sz w:val="20"/>
          <w:szCs w:val="20"/>
        </w:rPr>
        <w:t>”,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a: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………………………………………………………………..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– zwanym dalej „</w:t>
      </w:r>
      <w:r w:rsidRPr="00347212">
        <w:rPr>
          <w:rFonts w:ascii="MyriadPro-Regular" w:hAnsi="MyriadPro-Regular" w:cs="MyriadPro-Regular"/>
          <w:sz w:val="20"/>
          <w:szCs w:val="20"/>
        </w:rPr>
        <w:t>Dzierżawcą</w:t>
      </w:r>
      <w:r w:rsidRPr="00347212">
        <w:rPr>
          <w:rFonts w:ascii="MyriadPro-Light" w:hAnsi="MyriadPro-Light" w:cs="MyriadPro-Light"/>
          <w:sz w:val="20"/>
          <w:szCs w:val="20"/>
        </w:rPr>
        <w:t>”.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sz w:val="20"/>
          <w:szCs w:val="22"/>
        </w:rPr>
      </w:pPr>
      <w:r w:rsidRPr="00347212">
        <w:rPr>
          <w:rFonts w:ascii="MyriadPro-Light" w:hAnsi="MyriadPro-Light" w:cs="MyriadPro-Light"/>
          <w:sz w:val="20"/>
          <w:szCs w:val="22"/>
        </w:rPr>
        <w:t xml:space="preserve">na podstawie </w:t>
      </w:r>
      <w:r w:rsidRPr="00347212">
        <w:rPr>
          <w:rFonts w:ascii="MyriadPro-Regular" w:hAnsi="MyriadPro-Regular" w:cs="MyriadPro-Regular"/>
          <w:sz w:val="20"/>
          <w:szCs w:val="22"/>
        </w:rPr>
        <w:t xml:space="preserve">§1 </w:t>
      </w:r>
      <w:r w:rsidRPr="00347212">
        <w:rPr>
          <w:rFonts w:ascii="MyriadPro-Light" w:hAnsi="MyriadPro-Light" w:cs="MyriadPro-Light"/>
          <w:sz w:val="20"/>
          <w:szCs w:val="22"/>
        </w:rPr>
        <w:t xml:space="preserve">pkt. </w:t>
      </w:r>
      <w:r>
        <w:rPr>
          <w:rFonts w:ascii="MyriadPro-Light" w:hAnsi="MyriadPro-Light" w:cs="MyriadPro-Light"/>
          <w:sz w:val="20"/>
          <w:szCs w:val="22"/>
        </w:rPr>
        <w:t>2.</w:t>
      </w:r>
      <w:r w:rsidRPr="00347212">
        <w:rPr>
          <w:rFonts w:ascii="MyriadPro-Light" w:hAnsi="MyriadPro-Light" w:cs="MyriadPro-Light"/>
          <w:sz w:val="20"/>
          <w:szCs w:val="22"/>
        </w:rPr>
        <w:t xml:space="preserve"> </w:t>
      </w:r>
      <w:r w:rsidRPr="00347212">
        <w:rPr>
          <w:rFonts w:ascii="MyriadPro-Light" w:hAnsi="MyriadPro-Light" w:cs="MyriadPro-Light"/>
          <w:i/>
          <w:sz w:val="20"/>
          <w:szCs w:val="22"/>
        </w:rPr>
        <w:t>Zasad dzierżawy nieruchomości stanowiących własność Skarbu Państwa pozostających w zarządzie Nadleśnictwa Lubaczów</w:t>
      </w:r>
      <w:r w:rsidRPr="00347212">
        <w:rPr>
          <w:rFonts w:ascii="MyriadPro-Light" w:hAnsi="MyriadPro-Light" w:cs="MyriadPro-Light"/>
          <w:sz w:val="20"/>
          <w:szCs w:val="22"/>
        </w:rPr>
        <w:t>, stanowiących załącznik do Zarządzenia nr 12/2014 Nadleśniczego Nadleśnictwa Lubaczów z dn. 28.04.2014r.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2"/>
          <w:szCs w:val="22"/>
        </w:rPr>
      </w:pPr>
      <w:r w:rsidRPr="00387BF8">
        <w:rPr>
          <w:rFonts w:ascii="MyriadPro-Regular" w:hAnsi="MyriadPro-Regular" w:cs="MyriadPro-Regular"/>
          <w:sz w:val="20"/>
          <w:szCs w:val="22"/>
        </w:rPr>
        <w:t>o treści następującej: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Wydzierżawiający oświadcza, że jest zarządcą przedmiotu umowy określonego w § 2 i posiada prawo do wydzierżawiana nieruchomości na podstawie zgody Dyrektora Regionalnego Lasów Państwowych w Krośnie z dnia </w:t>
      </w:r>
      <w:r>
        <w:rPr>
          <w:rFonts w:ascii="MyriadPro-Light" w:hAnsi="MyriadPro-Light" w:cs="MyriadPro-Light"/>
          <w:sz w:val="20"/>
          <w:szCs w:val="20"/>
        </w:rPr>
        <w:t>25.05.2017</w:t>
      </w:r>
      <w:r w:rsidRPr="00347212">
        <w:rPr>
          <w:rFonts w:ascii="MyriadPro-Light" w:hAnsi="MyriadPro-Light" w:cs="MyriadPro-Light"/>
          <w:sz w:val="20"/>
          <w:szCs w:val="20"/>
        </w:rPr>
        <w:t xml:space="preserve">, </w:t>
      </w:r>
      <w:proofErr w:type="spellStart"/>
      <w:r>
        <w:rPr>
          <w:rFonts w:ascii="MyriadPro-Light" w:hAnsi="MyriadPro-Light" w:cs="MyriadPro-Light"/>
          <w:sz w:val="20"/>
          <w:szCs w:val="20"/>
        </w:rPr>
        <w:t>z</w:t>
      </w:r>
      <w:r w:rsidRPr="00347212">
        <w:rPr>
          <w:rFonts w:ascii="MyriadPro-Light" w:hAnsi="MyriadPro-Light" w:cs="MyriadPro-Light"/>
          <w:sz w:val="20"/>
          <w:szCs w:val="20"/>
        </w:rPr>
        <w:t>n</w:t>
      </w:r>
      <w:proofErr w:type="spellEnd"/>
      <w:r w:rsidRPr="00347212">
        <w:rPr>
          <w:rFonts w:ascii="MyriadPro-Light" w:hAnsi="MyriadPro-Light" w:cs="MyriadPro-Light"/>
          <w:sz w:val="20"/>
          <w:szCs w:val="20"/>
        </w:rPr>
        <w:t xml:space="preserve">. </w:t>
      </w:r>
      <w:proofErr w:type="spellStart"/>
      <w:r w:rsidRPr="00347212">
        <w:rPr>
          <w:rFonts w:ascii="MyriadPro-Light" w:hAnsi="MyriadPro-Light" w:cs="MyriadPro-Light"/>
          <w:sz w:val="20"/>
          <w:szCs w:val="20"/>
        </w:rPr>
        <w:t>spr</w:t>
      </w:r>
      <w:proofErr w:type="spellEnd"/>
      <w:r w:rsidRPr="00347212">
        <w:rPr>
          <w:rFonts w:ascii="MyriadPro-Light" w:hAnsi="MyriadPro-Light" w:cs="MyriadPro-Light"/>
          <w:sz w:val="20"/>
          <w:szCs w:val="20"/>
        </w:rPr>
        <w:t xml:space="preserve">. </w:t>
      </w:r>
      <w:r>
        <w:rPr>
          <w:rFonts w:ascii="MyriadPro-Light" w:hAnsi="MyriadPro-Light" w:cs="MyriadPro-Light"/>
          <w:sz w:val="20"/>
          <w:szCs w:val="20"/>
        </w:rPr>
        <w:t>ZS.2217.116.2017</w:t>
      </w:r>
      <w:r w:rsidRPr="00347212">
        <w:rPr>
          <w:rFonts w:ascii="MyriadPro-Light" w:hAnsi="MyriadPro-Light" w:cs="MyriadPro-Light"/>
          <w:sz w:val="20"/>
          <w:szCs w:val="20"/>
        </w:rPr>
        <w:t xml:space="preserve"> 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2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numPr>
          <w:ilvl w:val="0"/>
          <w:numId w:val="5"/>
        </w:num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Przedmiotem dzierżawy </w:t>
      </w:r>
      <w:r>
        <w:rPr>
          <w:rFonts w:ascii="MyriadPro-Light" w:hAnsi="MyriadPro-Light" w:cs="MyriadPro-Light"/>
          <w:sz w:val="20"/>
          <w:szCs w:val="20"/>
        </w:rPr>
        <w:t xml:space="preserve">jest  wydzielone </w:t>
      </w:r>
      <w:r w:rsidRPr="000528BE">
        <w:rPr>
          <w:rFonts w:ascii="MyriadPro-Light" w:hAnsi="MyriadPro-Light" w:cs="MyriadPro-Light"/>
          <w:sz w:val="20"/>
          <w:szCs w:val="20"/>
        </w:rPr>
        <w:t>miejsc</w:t>
      </w:r>
      <w:r>
        <w:rPr>
          <w:rFonts w:ascii="MyriadPro-Light" w:hAnsi="MyriadPro-Light" w:cs="MyriadPro-Light"/>
          <w:sz w:val="20"/>
          <w:szCs w:val="20"/>
        </w:rPr>
        <w:t>e</w:t>
      </w:r>
      <w:r w:rsidRPr="000528BE">
        <w:rPr>
          <w:rFonts w:ascii="MyriadPro-Light" w:hAnsi="MyriadPro-Light" w:cs="MyriadPro-Light"/>
          <w:sz w:val="20"/>
          <w:szCs w:val="20"/>
        </w:rPr>
        <w:t xml:space="preserve"> </w:t>
      </w:r>
      <w:r>
        <w:rPr>
          <w:rFonts w:ascii="MyriadPro-Light" w:hAnsi="MyriadPro-Light" w:cs="MyriadPro-Light"/>
          <w:sz w:val="20"/>
          <w:szCs w:val="20"/>
        </w:rPr>
        <w:t xml:space="preserve">na </w:t>
      </w:r>
      <w:r w:rsidRPr="000528BE">
        <w:rPr>
          <w:rFonts w:ascii="MyriadPro-Light" w:hAnsi="MyriadPro-Light" w:cs="MyriadPro-Light"/>
          <w:sz w:val="20"/>
          <w:szCs w:val="20"/>
        </w:rPr>
        <w:t>wieży ppoż. w miejscowości Opaka</w:t>
      </w:r>
      <w:r>
        <w:rPr>
          <w:rFonts w:ascii="MyriadPro-Light" w:hAnsi="MyriadPro-Light" w:cs="MyriadPro-Light"/>
          <w:sz w:val="20"/>
          <w:szCs w:val="20"/>
        </w:rPr>
        <w:t xml:space="preserve"> położone na niżej oznaczonej nieruchomości z przeznaczeniem na </w:t>
      </w:r>
      <w:r w:rsidRPr="000528BE">
        <w:rPr>
          <w:rFonts w:ascii="MyriadPro-Light" w:hAnsi="MyriadPro-Light" w:cs="MyriadPro-Light"/>
          <w:sz w:val="20"/>
          <w:szCs w:val="20"/>
        </w:rPr>
        <w:t>zamontowani</w:t>
      </w:r>
      <w:r>
        <w:rPr>
          <w:rFonts w:ascii="MyriadPro-Light" w:hAnsi="MyriadPro-Light" w:cs="MyriadPro-Light"/>
          <w:sz w:val="20"/>
          <w:szCs w:val="20"/>
        </w:rPr>
        <w:t>e</w:t>
      </w:r>
      <w:r w:rsidRPr="000528BE">
        <w:rPr>
          <w:rFonts w:ascii="MyriadPro-Light" w:hAnsi="MyriadPro-Light" w:cs="MyriadPro-Light"/>
          <w:sz w:val="20"/>
          <w:szCs w:val="20"/>
        </w:rPr>
        <w:t xml:space="preserve"> urządzeń bezprzewodowych sieci Wi-Fi</w:t>
      </w:r>
      <w:r>
        <w:rPr>
          <w:rFonts w:ascii="MyriadPro-Light" w:hAnsi="MyriadPro-Light" w:cs="MyriadPro-Light"/>
          <w:sz w:val="20"/>
          <w:szCs w:val="20"/>
        </w:rPr>
        <w:t>:</w:t>
      </w:r>
      <w:r w:rsidRPr="00253742">
        <w:rPr>
          <w:rFonts w:ascii="MyriadPro-Light" w:hAnsi="MyriadPro-Light" w:cs="MyriadPro-Light"/>
          <w:sz w:val="20"/>
          <w:szCs w:val="20"/>
        </w:rPr>
        <w:t xml:space="preserve"> </w:t>
      </w:r>
    </w:p>
    <w:p w:rsidR="00387BF8" w:rsidRDefault="00387BF8" w:rsidP="00387BF8">
      <w:pPr>
        <w:autoSpaceDE w:val="0"/>
        <w:autoSpaceDN w:val="0"/>
        <w:adjustRightInd w:val="0"/>
        <w:ind w:left="720"/>
        <w:rPr>
          <w:rFonts w:ascii="MyriadPro-Light" w:hAnsi="MyriadPro-Light" w:cs="MyriadPro-Light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614"/>
        <w:gridCol w:w="1340"/>
        <w:gridCol w:w="1566"/>
        <w:gridCol w:w="1694"/>
        <w:gridCol w:w="1241"/>
      </w:tblGrid>
      <w:tr w:rsidR="00387BF8" w:rsidRPr="00387BF8" w:rsidTr="00387BF8">
        <w:trPr>
          <w:jc w:val="center"/>
        </w:trPr>
        <w:tc>
          <w:tcPr>
            <w:tcW w:w="1050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Leśnictwo</w:t>
            </w:r>
          </w:p>
        </w:tc>
        <w:tc>
          <w:tcPr>
            <w:tcW w:w="1614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Adres leśny</w:t>
            </w:r>
          </w:p>
        </w:tc>
        <w:tc>
          <w:tcPr>
            <w:tcW w:w="1340" w:type="dxa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 xml:space="preserve">Adres </w:t>
            </w:r>
            <w:proofErr w:type="spellStart"/>
            <w:r w:rsidRPr="00387BF8">
              <w:rPr>
                <w:sz w:val="20"/>
                <w:szCs w:val="22"/>
              </w:rPr>
              <w:t>ewid</w:t>
            </w:r>
            <w:proofErr w:type="spellEnd"/>
            <w:r w:rsidRPr="00387BF8">
              <w:rPr>
                <w:sz w:val="20"/>
                <w:szCs w:val="22"/>
              </w:rPr>
              <w:t>.</w:t>
            </w:r>
          </w:p>
        </w:tc>
        <w:tc>
          <w:tcPr>
            <w:tcW w:w="1566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Nr działki</w:t>
            </w:r>
          </w:p>
        </w:tc>
        <w:tc>
          <w:tcPr>
            <w:tcW w:w="1694" w:type="dxa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 KW</w:t>
            </w:r>
          </w:p>
        </w:tc>
        <w:tc>
          <w:tcPr>
            <w:tcW w:w="1241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 xml:space="preserve">Rodz. </w:t>
            </w:r>
            <w:proofErr w:type="spellStart"/>
            <w:r w:rsidRPr="00387BF8">
              <w:rPr>
                <w:sz w:val="20"/>
                <w:szCs w:val="22"/>
              </w:rPr>
              <w:t>użyt</w:t>
            </w:r>
            <w:proofErr w:type="spellEnd"/>
            <w:r w:rsidRPr="00387BF8">
              <w:rPr>
                <w:sz w:val="20"/>
                <w:szCs w:val="22"/>
              </w:rPr>
              <w:t>.</w:t>
            </w:r>
          </w:p>
        </w:tc>
      </w:tr>
      <w:tr w:rsidR="00387BF8" w:rsidRPr="00387BF8" w:rsidTr="00387BF8">
        <w:trPr>
          <w:trHeight w:val="660"/>
          <w:jc w:val="center"/>
        </w:trPr>
        <w:tc>
          <w:tcPr>
            <w:tcW w:w="1050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Opaka</w:t>
            </w:r>
          </w:p>
        </w:tc>
        <w:tc>
          <w:tcPr>
            <w:tcW w:w="1614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04-27-2-13-106-a-00</w:t>
            </w:r>
          </w:p>
        </w:tc>
        <w:tc>
          <w:tcPr>
            <w:tcW w:w="1340" w:type="dxa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18-09-011-0001</w:t>
            </w:r>
          </w:p>
        </w:tc>
        <w:tc>
          <w:tcPr>
            <w:tcW w:w="1566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5234</w:t>
            </w:r>
          </w:p>
          <w:p w:rsidR="00387BF8" w:rsidRPr="00387BF8" w:rsidRDefault="00387BF8" w:rsidP="00387BF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694" w:type="dxa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387BF8">
              <w:rPr>
                <w:sz w:val="20"/>
                <w:szCs w:val="22"/>
              </w:rPr>
              <w:t>PR1L/00039561/8</w:t>
            </w:r>
          </w:p>
        </w:tc>
        <w:tc>
          <w:tcPr>
            <w:tcW w:w="1241" w:type="dxa"/>
            <w:shd w:val="clear" w:color="auto" w:fill="auto"/>
          </w:tcPr>
          <w:p w:rsidR="00387BF8" w:rsidRPr="00387BF8" w:rsidRDefault="00387BF8" w:rsidP="005A76BF">
            <w:pPr>
              <w:spacing w:line="360" w:lineRule="auto"/>
              <w:jc w:val="both"/>
              <w:rPr>
                <w:sz w:val="20"/>
                <w:szCs w:val="22"/>
              </w:rPr>
            </w:pPr>
            <w:proofErr w:type="spellStart"/>
            <w:r w:rsidRPr="00387BF8">
              <w:rPr>
                <w:sz w:val="20"/>
                <w:szCs w:val="22"/>
              </w:rPr>
              <w:t>Ls</w:t>
            </w:r>
            <w:proofErr w:type="spellEnd"/>
          </w:p>
        </w:tc>
      </w:tr>
    </w:tbl>
    <w:p w:rsidR="00387BF8" w:rsidRDefault="00387BF8" w:rsidP="00387BF8">
      <w:pPr>
        <w:autoSpaceDE w:val="0"/>
        <w:autoSpaceDN w:val="0"/>
        <w:adjustRightInd w:val="0"/>
        <w:ind w:left="720"/>
        <w:rPr>
          <w:rFonts w:ascii="MyriadPro-Light" w:hAnsi="MyriadPro-Light" w:cs="MyriadPro-Light"/>
          <w:sz w:val="20"/>
          <w:szCs w:val="20"/>
        </w:rPr>
      </w:pPr>
    </w:p>
    <w:p w:rsidR="000671B9" w:rsidRDefault="000671B9" w:rsidP="000671B9">
      <w:pPr>
        <w:numPr>
          <w:ilvl w:val="0"/>
          <w:numId w:val="5"/>
        </w:num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>Dzierżawca oświadcza, że przedmiot umowy: nie jest przeznaczony na cele budowlane/ wymaga pozwolenia na budowę lub zgłoszenia robót budowlanych i do momentu wydania nieruchomości przedstawi ostateczne pozwolenie na budowę lub dokumentację potwierdzającą zgłoszenie robót budowlanych z adnotacją właściwego organu o braku sprz</w:t>
      </w:r>
      <w:r w:rsidR="00387BF8">
        <w:rPr>
          <w:rFonts w:ascii="MyriadPro-Light" w:hAnsi="MyriadPro-Light" w:cs="MyriadPro-Light"/>
          <w:sz w:val="20"/>
          <w:szCs w:val="20"/>
        </w:rPr>
        <w:t>eciwu* (*niewłaściwe skreślić).</w:t>
      </w:r>
    </w:p>
    <w:p w:rsidR="00387BF8" w:rsidRDefault="00387BF8" w:rsidP="00387BF8">
      <w:pPr>
        <w:autoSpaceDE w:val="0"/>
        <w:autoSpaceDN w:val="0"/>
        <w:adjustRightInd w:val="0"/>
        <w:ind w:left="720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3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Umowa zostaje zawarta na czas nieoznaczony. </w:t>
      </w:r>
    </w:p>
    <w:p w:rsidR="000671B9" w:rsidRPr="00347212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Wydzierżawiający zobowiązuje się oddać Dzierżawcy przedmiot dzierżawy i pozostawić go w jego używaniu przez okres trwania umowy, z zastrzeżeniem ust. 3.</w:t>
      </w:r>
    </w:p>
    <w:p w:rsidR="000671B9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Dzierżawca oświadcza, że zapoznał się z przedmiotem dzierżawy, o którym mowa w § 2 oraz ograniczeniami w jego używaniu i w związku z tym nie będzie występował z roszczeniami z tytułu rękojmi za wady przedmiotu dzierżawy.</w:t>
      </w:r>
    </w:p>
    <w:p w:rsidR="000671B9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>Dzierżawca przedłoży wydzierżawiającemu wykaz osób uprawnionych do wejścia na wieżę, najpóźniej w dniu podpisania umowy (załącznik do umowy nr 2).</w:t>
      </w:r>
    </w:p>
    <w:p w:rsidR="000671B9" w:rsidRPr="00700392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 w:rsidRPr="00700392">
        <w:rPr>
          <w:rFonts w:ascii="MyriadPro-Light" w:hAnsi="MyriadPro-Light" w:cs="MyriadPro-Light"/>
          <w:sz w:val="20"/>
          <w:szCs w:val="20"/>
        </w:rPr>
        <w:t>Dzierżawca oświadcza, że osoby o których mowa w pkt. 4 posiadają odpowiednie uprawnienia wysokościowe, przejmuje na siebie wszelką odpowiedzialność za te osoby.</w:t>
      </w:r>
    </w:p>
    <w:p w:rsidR="000671B9" w:rsidRPr="00700392" w:rsidRDefault="000671B9" w:rsidP="000671B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MyriadPro-Light" w:hAnsi="MyriadPro-Light" w:cs="MyriadPro-Light"/>
          <w:sz w:val="20"/>
          <w:szCs w:val="20"/>
        </w:rPr>
      </w:pPr>
      <w:r w:rsidRPr="00700392">
        <w:rPr>
          <w:rFonts w:ascii="MyriadPro-Light" w:hAnsi="MyriadPro-Light" w:cs="MyriadPro-Light"/>
          <w:sz w:val="20"/>
          <w:szCs w:val="20"/>
        </w:rPr>
        <w:t>Każdorazowe wejście na wieże poprzedzone musi być zgłoszeniem tego faktu na nr telefonu …………………..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lastRenderedPageBreak/>
        <w:t>§ 4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Wydanie Dzierżawcy przedmiotu umowy nastąpi na podstawie protokołu zdawczo-odbiorczego. 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Protokół ten stanowi integralną część umowy, jako załącznik nr 1.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5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Dzierżawca zobowiązuje się używać przedmiotu dzierżawy zgodnie z zasadami prawidłowej gospodarki oraz celami określonymi w </w:t>
      </w:r>
      <w:r w:rsidRPr="00347212">
        <w:rPr>
          <w:rFonts w:ascii="MyriadPro-Regular" w:hAnsi="MyriadPro-Regular" w:cs="MyriadPro-Regular"/>
          <w:sz w:val="20"/>
          <w:szCs w:val="20"/>
        </w:rPr>
        <w:t>§ 2 umowy,</w:t>
      </w:r>
      <w:r w:rsidRPr="00347212">
        <w:rPr>
          <w:rFonts w:ascii="MyriadPro-Light" w:hAnsi="MyriadPro-Light" w:cs="MyriadPro-Light"/>
          <w:sz w:val="20"/>
          <w:szCs w:val="20"/>
        </w:rPr>
        <w:t xml:space="preserve"> w celu wykonywania na nim działalności gospodarczej i nie może zmienić przeznaczenia części lub całości przedmiotu dzierżawy bez zgody Wydzierżawiającego wyrażonej na piśmie.</w:t>
      </w:r>
    </w:p>
    <w:p w:rsidR="000671B9" w:rsidRDefault="000671B9" w:rsidP="000671B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Pro-Light" w:hAnsi="MyriadPro-Light" w:cs="MyriadPro-Light"/>
          <w:b/>
          <w:sz w:val="20"/>
          <w:szCs w:val="20"/>
        </w:rPr>
      </w:pPr>
      <w:r w:rsidRPr="00F6119F">
        <w:rPr>
          <w:rFonts w:ascii="MyriadPro-Light" w:hAnsi="MyriadPro-Light" w:cs="MyriadPro-Light"/>
          <w:b/>
          <w:sz w:val="20"/>
          <w:szCs w:val="20"/>
        </w:rPr>
        <w:t>Użytkowanie przedmiotu dzierżawy nie może w żaden sposób powodować ograniczeń w wykorzystywaniu wieży dla celów przeciwpożarowych.</w:t>
      </w:r>
    </w:p>
    <w:p w:rsidR="00387BF8" w:rsidRDefault="00387BF8" w:rsidP="00387BF8">
      <w:pPr>
        <w:autoSpaceDE w:val="0"/>
        <w:autoSpaceDN w:val="0"/>
        <w:adjustRightInd w:val="0"/>
        <w:ind w:left="720"/>
        <w:jc w:val="both"/>
        <w:rPr>
          <w:rFonts w:ascii="MyriadPro-Light" w:hAnsi="MyriadPro-Light" w:cs="MyriadPro-Light"/>
          <w:b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6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Dzierżawca zobowiązuje się do używania przedmiotu dzierżawy z zachowaniem obowiązujących przepisów prawa, a w szczególności ustaw: o ochronie gruntów rolnych i leśnych, o lasach, o ochronie przyrody, o ochronie zabytków i opiece nad zabytkami, o ochronie środowiska, przepisów prawa wodnego, prawa budowlanego i zobowiązuje się do używania przedmiotu dzierżawy stosownie do tych ograniczeń i obowiązków.</w:t>
      </w:r>
    </w:p>
    <w:p w:rsidR="00387BF8" w:rsidRPr="00347212" w:rsidRDefault="00387BF8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7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Dzierżawca zobowiązuje się do utrzymania na własny koszt przedmiotu dzierżawy przez okres jej trwania w taki sposób, aby jego poszczególne składniki nie ulegały pogorszeniu z wyjątkiem pogorszenia wynikającego z normalnego zużycia rzeczy.</w:t>
      </w:r>
    </w:p>
    <w:p w:rsidR="00387BF8" w:rsidRPr="00347212" w:rsidRDefault="00387BF8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8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Dzierżawca </w:t>
      </w:r>
      <w:r>
        <w:rPr>
          <w:rFonts w:ascii="MyriadPro-Light" w:hAnsi="MyriadPro-Light" w:cs="MyriadPro-Light"/>
          <w:sz w:val="20"/>
          <w:szCs w:val="20"/>
        </w:rPr>
        <w:t xml:space="preserve">nie </w:t>
      </w:r>
      <w:r w:rsidRPr="00347212">
        <w:rPr>
          <w:rFonts w:ascii="MyriadPro-Light" w:hAnsi="MyriadPro-Light" w:cs="MyriadPro-Light"/>
          <w:sz w:val="20"/>
          <w:szCs w:val="20"/>
        </w:rPr>
        <w:t xml:space="preserve">może, </w:t>
      </w:r>
      <w:r>
        <w:rPr>
          <w:rFonts w:ascii="MyriadPro-Light" w:hAnsi="MyriadPro-Light" w:cs="MyriadPro-Light"/>
          <w:sz w:val="20"/>
          <w:szCs w:val="20"/>
        </w:rPr>
        <w:t>bez</w:t>
      </w:r>
      <w:r w:rsidRPr="00347212">
        <w:rPr>
          <w:rFonts w:ascii="MyriadPro-Light" w:hAnsi="MyriadPro-Light" w:cs="MyriadPro-Light"/>
          <w:sz w:val="20"/>
          <w:szCs w:val="20"/>
        </w:rPr>
        <w:t xml:space="preserve"> zgod</w:t>
      </w:r>
      <w:r>
        <w:rPr>
          <w:rFonts w:ascii="MyriadPro-Light" w:hAnsi="MyriadPro-Light" w:cs="MyriadPro-Light"/>
          <w:sz w:val="20"/>
          <w:szCs w:val="20"/>
        </w:rPr>
        <w:t>y</w:t>
      </w:r>
      <w:r w:rsidRPr="00347212">
        <w:rPr>
          <w:rFonts w:ascii="MyriadPro-Light" w:hAnsi="MyriadPro-Light" w:cs="MyriadPro-Light"/>
          <w:sz w:val="20"/>
          <w:szCs w:val="20"/>
        </w:rPr>
        <w:t xml:space="preserve"> Wydzierżawiającego wyrażon</w:t>
      </w:r>
      <w:r>
        <w:rPr>
          <w:rFonts w:ascii="MyriadPro-Light" w:hAnsi="MyriadPro-Light" w:cs="MyriadPro-Light"/>
          <w:sz w:val="20"/>
          <w:szCs w:val="20"/>
        </w:rPr>
        <w:t>ej</w:t>
      </w:r>
      <w:r w:rsidRPr="00347212">
        <w:rPr>
          <w:rFonts w:ascii="MyriadPro-Light" w:hAnsi="MyriadPro-Light" w:cs="MyriadPro-Light"/>
          <w:sz w:val="20"/>
          <w:szCs w:val="20"/>
        </w:rPr>
        <w:t xml:space="preserve"> na piśmie, poddzierżawiać część przedmiotu dzierżawy osobom trzecim. Za szkody wyrządzone przez poddzierżawcę odpowiedzialność ponosi Dzierżawca, co nie wyklucza dochodzenia  przez Wydzierżawiającego roszczeń od poddzierżawcy.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9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Po zakończeniu dzierżawy Dzierżawca zobowiązuje się zwrócić Wydzierżawiającemu przedmiot dzierżawy w stanie niepogorszonym, z wyjątkiem pogorszenia wynikającego z normalnego zużycia rzeczy.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10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Dzierżawcy nie przysługuje prawo pozyskiwania surowców naturalnych z nieruchomości będącej przedmiotem dzierżawy.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11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Wydzierżawiający zastrzega sobie lub upoważnionej przez siebie osobie prawo wstępu na teren przedmiotu dzierżawy i dokonania oględzin poszczególnych jego składników w celu skontrolowania przestrzegania przez Dzierżawcę postanowień umowy.</w:t>
      </w:r>
    </w:p>
    <w:p w:rsidR="00387BF8" w:rsidRPr="00347212" w:rsidRDefault="00387BF8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12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B957FB" w:rsidRDefault="000671B9" w:rsidP="000671B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hanging="11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Dzierżawca zobowiązuje się płacić Wydzierżawiającemu </w:t>
      </w:r>
      <w:r>
        <w:rPr>
          <w:rFonts w:ascii="MyriadPro-Light" w:hAnsi="MyriadPro-Light" w:cs="MyriadPro-Light"/>
          <w:sz w:val="20"/>
          <w:szCs w:val="20"/>
        </w:rPr>
        <w:t>miesięczny</w:t>
      </w:r>
      <w:r w:rsidRPr="00347212">
        <w:rPr>
          <w:rFonts w:ascii="MyriadPro-Light" w:hAnsi="MyriadPro-Light" w:cs="MyriadPro-Light"/>
          <w:sz w:val="20"/>
          <w:szCs w:val="20"/>
        </w:rPr>
        <w:t xml:space="preserve"> czynsz dzierżawny w wysokości: </w:t>
      </w:r>
      <w:r w:rsidRPr="00B957FB">
        <w:rPr>
          <w:rFonts w:ascii="MyriadPro-Light" w:hAnsi="MyriadPro-Light" w:cs="MyriadPro-Light"/>
          <w:sz w:val="20"/>
          <w:szCs w:val="20"/>
        </w:rPr>
        <w:t xml:space="preserve">………………………………………………………………….. netto   (słownie złotych ; …………………………………………………………………………….. zł ………./100). </w:t>
      </w:r>
    </w:p>
    <w:p w:rsidR="000671B9" w:rsidRPr="00B957FB" w:rsidRDefault="000671B9" w:rsidP="000671B9">
      <w:pPr>
        <w:autoSpaceDE w:val="0"/>
        <w:autoSpaceDN w:val="0"/>
        <w:adjustRightInd w:val="0"/>
        <w:ind w:hanging="11"/>
        <w:jc w:val="both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 xml:space="preserve">2. </w:t>
      </w:r>
      <w:r w:rsidRPr="00347212">
        <w:rPr>
          <w:rFonts w:ascii="MyriadPro-Light" w:hAnsi="MyriadPro-Light" w:cs="MyriadPro-Light"/>
          <w:sz w:val="20"/>
          <w:szCs w:val="20"/>
        </w:rPr>
        <w:t>W przypadku wzrostu „wskaźnika cen towarów i usług” za rok poprzedni, c</w:t>
      </w:r>
      <w:r w:rsidRPr="00347212">
        <w:rPr>
          <w:rFonts w:ascii="Arial" w:hAnsi="Arial" w:cs="Arial"/>
          <w:sz w:val="20"/>
          <w:szCs w:val="20"/>
        </w:rPr>
        <w:t>zynsz określony w punkcie 1 będzie  waloryzowany corocznie wskaźnikiem cen towarów i usług konsumpcyjnych ogłaszanym przez GUS bez konieczności zmiany umowy</w:t>
      </w:r>
      <w:r>
        <w:rPr>
          <w:rFonts w:ascii="Arial" w:hAnsi="Arial" w:cs="Arial"/>
          <w:sz w:val="20"/>
          <w:szCs w:val="20"/>
        </w:rPr>
        <w:t xml:space="preserve"> począwszy od 01.01.2018 r.</w:t>
      </w:r>
      <w:r w:rsidRPr="00347212">
        <w:rPr>
          <w:rFonts w:ascii="Arial" w:hAnsi="Arial" w:cs="Arial"/>
          <w:sz w:val="20"/>
          <w:szCs w:val="20"/>
        </w:rPr>
        <w:t>.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 xml:space="preserve">3. </w:t>
      </w:r>
      <w:r w:rsidRPr="00347212">
        <w:rPr>
          <w:rFonts w:ascii="MyriadPro-Light" w:hAnsi="MyriadPro-Light" w:cs="MyriadPro-Light"/>
          <w:sz w:val="20"/>
          <w:szCs w:val="20"/>
        </w:rPr>
        <w:t xml:space="preserve">Czynsz płatny jest </w:t>
      </w:r>
      <w:r>
        <w:rPr>
          <w:rFonts w:ascii="MyriadPro-Light" w:hAnsi="MyriadPro-Light" w:cs="MyriadPro-Light"/>
          <w:sz w:val="20"/>
          <w:szCs w:val="20"/>
        </w:rPr>
        <w:t>do ostatniego dnia miesiąca za dany miesiąc</w:t>
      </w:r>
      <w:r w:rsidRPr="00347212">
        <w:rPr>
          <w:rFonts w:ascii="MyriadPro-Light" w:hAnsi="MyriadPro-Light" w:cs="MyriadPro-Light"/>
          <w:sz w:val="20"/>
          <w:szCs w:val="20"/>
        </w:rPr>
        <w:t>, n</w:t>
      </w:r>
      <w:r>
        <w:rPr>
          <w:rFonts w:ascii="MyriadPro-Light" w:hAnsi="MyriadPro-Light" w:cs="MyriadPro-Light"/>
          <w:sz w:val="20"/>
          <w:szCs w:val="20"/>
        </w:rPr>
        <w:t xml:space="preserve">a podstawie wystawionej faktury </w:t>
      </w:r>
      <w:r w:rsidRPr="00347212">
        <w:rPr>
          <w:rFonts w:ascii="MyriadPro-Light" w:hAnsi="MyriadPro-Light" w:cs="MyriadPro-Light"/>
          <w:sz w:val="20"/>
          <w:szCs w:val="20"/>
        </w:rPr>
        <w:t>przez Wydzierżawiającego</w:t>
      </w:r>
    </w:p>
    <w:p w:rsidR="000671B9" w:rsidRPr="00347212" w:rsidRDefault="000671B9" w:rsidP="000671B9">
      <w:pPr>
        <w:autoSpaceDE w:val="0"/>
        <w:autoSpaceDN w:val="0"/>
        <w:adjustRightInd w:val="0"/>
        <w:ind w:hanging="11"/>
        <w:jc w:val="both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lastRenderedPageBreak/>
        <w:t xml:space="preserve">4. </w:t>
      </w:r>
      <w:r w:rsidRPr="00347212">
        <w:rPr>
          <w:rFonts w:ascii="MyriadPro-Light" w:hAnsi="MyriadPro-Light" w:cs="MyriadPro-Light"/>
          <w:sz w:val="20"/>
          <w:szCs w:val="20"/>
        </w:rPr>
        <w:t xml:space="preserve">W razie rozwiązania umowy dzierżawy w ciągu </w:t>
      </w:r>
      <w:r>
        <w:rPr>
          <w:rFonts w:ascii="MyriadPro-Light" w:hAnsi="MyriadPro-Light" w:cs="MyriadPro-Light"/>
          <w:sz w:val="20"/>
          <w:szCs w:val="20"/>
        </w:rPr>
        <w:t>miesiąca</w:t>
      </w:r>
      <w:r w:rsidRPr="00347212">
        <w:rPr>
          <w:rFonts w:ascii="MyriadPro-Light" w:hAnsi="MyriadPro-Light" w:cs="MyriadPro-Light"/>
          <w:sz w:val="20"/>
          <w:szCs w:val="20"/>
        </w:rPr>
        <w:t xml:space="preserve"> czynsz dzierżawny ustala się proporcjonalnie do okresu trwania dzierżawy. Czynsz ten płatny jest   w ciągu 1 miesiąca od daty rozwiązania umowy. </w:t>
      </w:r>
    </w:p>
    <w:p w:rsidR="000671B9" w:rsidRDefault="000671B9" w:rsidP="000671B9">
      <w:pPr>
        <w:autoSpaceDE w:val="0"/>
        <w:autoSpaceDN w:val="0"/>
        <w:adjustRightInd w:val="0"/>
        <w:ind w:hanging="11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 xml:space="preserve">5. </w:t>
      </w:r>
      <w:r w:rsidRPr="00347212">
        <w:rPr>
          <w:rFonts w:ascii="MyriadPro-Light" w:hAnsi="MyriadPro-Light" w:cs="MyriadPro-Light"/>
          <w:sz w:val="20"/>
          <w:szCs w:val="20"/>
        </w:rPr>
        <w:t xml:space="preserve">Oprócz czynszu, o którym mowa w ust. 1 </w:t>
      </w:r>
      <w:r w:rsidRPr="00347212">
        <w:rPr>
          <w:rFonts w:ascii="MyriadPro-Regular" w:hAnsi="MyriadPro-Regular" w:cs="MyriadPro-Regular"/>
          <w:sz w:val="20"/>
          <w:szCs w:val="20"/>
        </w:rPr>
        <w:t>§ 13, Dzierżawca zobowiązany jest ponosić wszelkie ciężary i podatki związane z przedmiotem dzierżawy.</w:t>
      </w:r>
    </w:p>
    <w:p w:rsidR="000671B9" w:rsidRPr="00347212" w:rsidRDefault="000671B9" w:rsidP="000671B9">
      <w:pPr>
        <w:autoSpaceDE w:val="0"/>
        <w:autoSpaceDN w:val="0"/>
        <w:adjustRightInd w:val="0"/>
        <w:ind w:hanging="11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6. Dzierżawca zobowiązuje się na własny koszt do dostosowania wieży w celu montażu, podłączenia zasilania oraz zamontowania podlicznika w celu rozliczenia się za zużytą energię elektryczną.</w:t>
      </w:r>
    </w:p>
    <w:p w:rsidR="000671B9" w:rsidRDefault="000671B9" w:rsidP="000671B9">
      <w:pPr>
        <w:autoSpaceDE w:val="0"/>
        <w:autoSpaceDN w:val="0"/>
        <w:adjustRightInd w:val="0"/>
        <w:ind w:hanging="11"/>
        <w:jc w:val="both"/>
        <w:rPr>
          <w:rFonts w:ascii="MyriadPro-Light" w:hAnsi="MyriadPro-Light" w:cs="MyriadPro-Light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7. </w:t>
      </w:r>
      <w:r w:rsidRPr="00347212">
        <w:rPr>
          <w:rFonts w:ascii="MyriadPro-Light" w:hAnsi="MyriadPro-Light" w:cs="MyriadPro-Light"/>
          <w:sz w:val="20"/>
          <w:szCs w:val="20"/>
        </w:rPr>
        <w:t>Dzierżawca zobowiązuje się wpłacać czynsz dzierżawny do kasy lub na rachunek bankowy Wydzierżawiającego.</w:t>
      </w:r>
    </w:p>
    <w:p w:rsidR="00387BF8" w:rsidRPr="00347212" w:rsidRDefault="00387BF8" w:rsidP="000671B9">
      <w:pPr>
        <w:autoSpaceDE w:val="0"/>
        <w:autoSpaceDN w:val="0"/>
        <w:adjustRightInd w:val="0"/>
        <w:ind w:hanging="11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3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Jeżeli Dzierżawca opóźni się z zapłatą czynszu przez okres jednego miesiąca, umowa może zostać rozwiązana ze skutkiem natychmiastowym.</w:t>
      </w:r>
    </w:p>
    <w:p w:rsidR="000671B9" w:rsidRPr="00347212" w:rsidRDefault="000671B9" w:rsidP="000671B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Umowa dzierżawy może być rozwiązana za porozumieniem stron na podstawie pisemnego porozumienia, zawierającego w szczególności: uzgodnione wysokości i sposób rozliczenia wzajemnych roszczeń, termin rozwiązania umowy i wydania przedmiotu dzierżawy.</w:t>
      </w:r>
    </w:p>
    <w:p w:rsidR="00387BF8" w:rsidRDefault="000671B9" w:rsidP="00387BF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W razie rozwiązania umowy, Dzierżawca zobowiązuje się </w:t>
      </w:r>
      <w:r>
        <w:rPr>
          <w:rFonts w:ascii="MyriadPro-Light" w:hAnsi="MyriadPro-Light" w:cs="MyriadPro-Light"/>
          <w:sz w:val="20"/>
          <w:szCs w:val="20"/>
        </w:rPr>
        <w:t xml:space="preserve">zdemontować urządzenia o których mowa w § 1  oraz </w:t>
      </w:r>
      <w:r w:rsidRPr="00347212">
        <w:rPr>
          <w:rFonts w:ascii="MyriadPro-Light" w:hAnsi="MyriadPro-Light" w:cs="MyriadPro-Light"/>
          <w:sz w:val="20"/>
          <w:szCs w:val="20"/>
        </w:rPr>
        <w:t xml:space="preserve">wydać </w:t>
      </w:r>
      <w:r>
        <w:rPr>
          <w:rFonts w:ascii="MyriadPro-Light" w:hAnsi="MyriadPro-Light" w:cs="MyriadPro-Light"/>
          <w:sz w:val="20"/>
          <w:szCs w:val="20"/>
        </w:rPr>
        <w:t>przedmiot umowy</w:t>
      </w:r>
      <w:r w:rsidRPr="00347212">
        <w:rPr>
          <w:rFonts w:ascii="MyriadPro-Light" w:hAnsi="MyriadPro-Light" w:cs="MyriadPro-Light"/>
          <w:sz w:val="20"/>
          <w:szCs w:val="20"/>
        </w:rPr>
        <w:t xml:space="preserve"> Wydzierżawiającemu w terminie jednego miesiąca od daty </w:t>
      </w:r>
      <w:r>
        <w:rPr>
          <w:rFonts w:ascii="MyriadPro-Light" w:hAnsi="MyriadPro-Light" w:cs="MyriadPro-Light"/>
          <w:sz w:val="20"/>
          <w:szCs w:val="20"/>
        </w:rPr>
        <w:t>rozwiązania umowy</w:t>
      </w:r>
      <w:r w:rsidRPr="00347212">
        <w:rPr>
          <w:rFonts w:ascii="MyriadPro-Light" w:hAnsi="MyriadPro-Light" w:cs="MyriadPro-Light"/>
          <w:sz w:val="20"/>
          <w:szCs w:val="20"/>
        </w:rPr>
        <w:t>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4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 razie śmierci Dzierżawcy przed upływem terminu, na który umowa została zawarta, prawa i obowiązki wynikające z umowy przechodzą na jego spadkobierców,</w:t>
      </w:r>
      <w:r w:rsidRPr="00347212">
        <w:rPr>
          <w:rFonts w:ascii="Arial" w:hAnsi="Arial" w:cs="Arial"/>
          <w:sz w:val="20"/>
          <w:szCs w:val="20"/>
        </w:rPr>
        <w:t xml:space="preserve"> jeżeli wskazany następca prawny w okresie do 3 miesięcy od uzyskania prawa następcy prawnego, złoży Wydzierżawiającemu oświadczenie o zamiarze dalszego dzierżawienia nieruchomości na nowych warunkach uzgodnionych z Wydzierżawiającym.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5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 xml:space="preserve">Umowa niniejsza jest zwolniona od podatku od czynności cywilno-prawnych (art. 26a ust.1 ustawy z dnia 19 października 199 1 r. o gospodarowaniu nieruchomościami rolnymi Skarbu Państwa </w:t>
      </w:r>
      <w:r>
        <w:rPr>
          <w:rFonts w:ascii="MyriadPro-Light" w:hAnsi="MyriadPro-Light" w:cs="MyriadPro-Light"/>
          <w:sz w:val="20"/>
          <w:szCs w:val="20"/>
        </w:rPr>
        <w:t>(</w:t>
      </w:r>
      <w:r w:rsidRPr="00347212">
        <w:rPr>
          <w:rFonts w:ascii="MyriadPro-Light" w:hAnsi="MyriadPro-Light" w:cs="MyriadPro-Light"/>
          <w:sz w:val="20"/>
          <w:szCs w:val="20"/>
        </w:rPr>
        <w:t>tekst jednolity Dz. U. z 20</w:t>
      </w:r>
      <w:r>
        <w:rPr>
          <w:rFonts w:ascii="MyriadPro-Light" w:hAnsi="MyriadPro-Light" w:cs="MyriadPro-Light"/>
          <w:sz w:val="20"/>
          <w:szCs w:val="20"/>
        </w:rPr>
        <w:t xml:space="preserve">16 poz. 1491 </w:t>
      </w:r>
      <w:r w:rsidRPr="00347212">
        <w:rPr>
          <w:rFonts w:ascii="MyriadPro-Light" w:hAnsi="MyriadPro-Light" w:cs="MyriadPro-Light"/>
          <w:sz w:val="20"/>
          <w:szCs w:val="20"/>
        </w:rPr>
        <w:t xml:space="preserve">z </w:t>
      </w:r>
      <w:proofErr w:type="spellStart"/>
      <w:r w:rsidRPr="00347212">
        <w:rPr>
          <w:rFonts w:ascii="MyriadPro-Light" w:hAnsi="MyriadPro-Light" w:cs="MyriadPro-Light"/>
          <w:sz w:val="20"/>
          <w:szCs w:val="20"/>
        </w:rPr>
        <w:t>późn</w:t>
      </w:r>
      <w:proofErr w:type="spellEnd"/>
      <w:r w:rsidRPr="00347212">
        <w:rPr>
          <w:rFonts w:ascii="MyriadPro-Light" w:hAnsi="MyriadPro-Light" w:cs="MyriadPro-Light"/>
          <w:sz w:val="20"/>
          <w:szCs w:val="20"/>
        </w:rPr>
        <w:t>. zm.).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6</w:t>
      </w:r>
    </w:p>
    <w:p w:rsidR="000671B9" w:rsidRPr="00347212" w:rsidRDefault="000671B9" w:rsidP="000671B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0671B9" w:rsidRDefault="000671B9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Wszelkie spory mogące powstać w związku z wykonywaniem niniejszej umowy rozpatrywane będą przez sąd powszechny</w:t>
      </w:r>
      <w:r>
        <w:rPr>
          <w:rFonts w:ascii="MyriadPro-Light" w:hAnsi="MyriadPro-Light" w:cs="MyriadPro-Light"/>
          <w:sz w:val="20"/>
          <w:szCs w:val="20"/>
        </w:rPr>
        <w:t xml:space="preserve"> właściwy miejscowo dla Wydzierżawiającego</w:t>
      </w:r>
      <w:r w:rsidRPr="00347212">
        <w:rPr>
          <w:rFonts w:ascii="MyriadPro-Light" w:hAnsi="MyriadPro-Light" w:cs="MyriadPro-Light"/>
          <w:sz w:val="20"/>
          <w:szCs w:val="20"/>
        </w:rPr>
        <w:t>.</w:t>
      </w:r>
    </w:p>
    <w:p w:rsidR="00387BF8" w:rsidRPr="00347212" w:rsidRDefault="00387BF8" w:rsidP="000671B9">
      <w:pPr>
        <w:autoSpaceDE w:val="0"/>
        <w:autoSpaceDN w:val="0"/>
        <w:adjustRightInd w:val="0"/>
        <w:jc w:val="both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7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Wszelkie zmiany niniejszej umowy wymagają formy pisemnej pod rygorem nieważności.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§ 1</w:t>
      </w:r>
      <w:r>
        <w:rPr>
          <w:rFonts w:ascii="MyriadPro-Regular" w:hAnsi="MyriadPro-Regular" w:cs="MyriadPro-Regular"/>
          <w:sz w:val="20"/>
          <w:szCs w:val="20"/>
        </w:rPr>
        <w:t>8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Light" w:hAnsi="MyriadPro-Light" w:cs="MyriadPro-Light"/>
          <w:sz w:val="12"/>
          <w:szCs w:val="12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W sprawach nieuregulowanych niniejszą umową stosuje się przepisy Kodeksu cywilnego.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12"/>
          <w:szCs w:val="12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Umowa została sporządzona w 2 jednobrzmiących egzemplarzach po jednym dla każdej ze stron.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 xml:space="preserve">§ </w:t>
      </w:r>
      <w:r>
        <w:rPr>
          <w:rFonts w:ascii="MyriadPro-Regular" w:hAnsi="MyriadPro-Regular" w:cs="MyriadPro-Regular"/>
          <w:sz w:val="20"/>
          <w:szCs w:val="20"/>
        </w:rPr>
        <w:t>19</w:t>
      </w:r>
    </w:p>
    <w:p w:rsidR="000671B9" w:rsidRPr="00347212" w:rsidRDefault="000671B9" w:rsidP="000671B9">
      <w:pPr>
        <w:autoSpaceDE w:val="0"/>
        <w:autoSpaceDN w:val="0"/>
        <w:adjustRightInd w:val="0"/>
        <w:jc w:val="center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Niniejsza Umowa obowiązuje od dnia ………………… r.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Regular" w:hAnsi="MyriadPro-Regular" w:cs="MyriadPro-Regular"/>
          <w:sz w:val="20"/>
          <w:szCs w:val="20"/>
        </w:rPr>
        <w:t>Wykaz załączników:</w:t>
      </w:r>
    </w:p>
    <w:p w:rsidR="000671B9" w:rsidRDefault="000671B9" w:rsidP="000671B9">
      <w:pPr>
        <w:numPr>
          <w:ilvl w:val="0"/>
          <w:numId w:val="4"/>
        </w:num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Protokół zdawczo-odbiorczy.</w:t>
      </w:r>
    </w:p>
    <w:p w:rsidR="000671B9" w:rsidRPr="00387BF8" w:rsidRDefault="000671B9" w:rsidP="000671B9">
      <w:pPr>
        <w:numPr>
          <w:ilvl w:val="0"/>
          <w:numId w:val="4"/>
        </w:num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>Wykaz osób upoważnionych do wejścia na wieżę.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</w:p>
    <w:p w:rsidR="00387BF8" w:rsidRPr="00347212" w:rsidRDefault="00387BF8" w:rsidP="000671B9">
      <w:pPr>
        <w:autoSpaceDE w:val="0"/>
        <w:autoSpaceDN w:val="0"/>
        <w:adjustRightInd w:val="0"/>
        <w:rPr>
          <w:rFonts w:ascii="MyriadPro-Light" w:hAnsi="MyriadPro-Light" w:cs="MyriadPro-Light"/>
          <w:sz w:val="20"/>
          <w:szCs w:val="20"/>
        </w:rPr>
      </w:pP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LightIt" w:hAnsi="MyriadPro-LightIt" w:cs="MyriadPro-LightIt"/>
          <w:i/>
          <w:iCs/>
          <w:sz w:val="20"/>
          <w:szCs w:val="20"/>
        </w:rPr>
      </w:pPr>
      <w:r w:rsidRPr="00347212">
        <w:rPr>
          <w:rFonts w:ascii="MyriadPro-Light" w:hAnsi="MyriadPro-Light" w:cs="MyriadPro-Light"/>
          <w:sz w:val="20"/>
          <w:szCs w:val="20"/>
        </w:rPr>
        <w:t>........</w:t>
      </w:r>
      <w:r w:rsidRPr="00347212">
        <w:rPr>
          <w:rFonts w:ascii="MyriadPro-LightIt" w:hAnsi="MyriadPro-LightIt" w:cs="MyriadPro-LightIt"/>
          <w:i/>
          <w:iCs/>
          <w:sz w:val="20"/>
          <w:szCs w:val="20"/>
        </w:rPr>
        <w:t>......................................                                                         ..............................................</w:t>
      </w:r>
    </w:p>
    <w:p w:rsidR="000671B9" w:rsidRPr="00347212" w:rsidRDefault="000671B9" w:rsidP="000671B9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347212">
        <w:rPr>
          <w:rFonts w:ascii="MyriadPro-LightIt" w:hAnsi="MyriadPro-LightIt" w:cs="MyriadPro-LightIt"/>
          <w:i/>
          <w:iCs/>
          <w:sz w:val="20"/>
          <w:szCs w:val="20"/>
        </w:rPr>
        <w:t>Wydzierżawiający                                                                                 Dzierż</w:t>
      </w:r>
      <w:r w:rsidRPr="00347212">
        <w:rPr>
          <w:rFonts w:ascii="MyriadPro-Light" w:hAnsi="MyriadPro-Light" w:cs="MyriadPro-Light"/>
          <w:sz w:val="20"/>
          <w:szCs w:val="20"/>
        </w:rPr>
        <w:t>awca</w:t>
      </w:r>
      <w:bookmarkStart w:id="0" w:name="_GoBack"/>
      <w:bookmarkEnd w:id="0"/>
    </w:p>
    <w:sectPr w:rsidR="000671B9" w:rsidRPr="00347212" w:rsidSect="000671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B4D"/>
    <w:multiLevelType w:val="hybridMultilevel"/>
    <w:tmpl w:val="30AED492"/>
    <w:lvl w:ilvl="0" w:tplc="D2244E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A0D08"/>
    <w:multiLevelType w:val="hybridMultilevel"/>
    <w:tmpl w:val="C138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D20"/>
    <w:multiLevelType w:val="hybridMultilevel"/>
    <w:tmpl w:val="CBB8F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7E25"/>
    <w:multiLevelType w:val="hybridMultilevel"/>
    <w:tmpl w:val="A874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B7026"/>
    <w:multiLevelType w:val="hybridMultilevel"/>
    <w:tmpl w:val="024A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6852"/>
    <w:multiLevelType w:val="hybridMultilevel"/>
    <w:tmpl w:val="D27C7070"/>
    <w:lvl w:ilvl="0" w:tplc="D2244E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B9"/>
    <w:rsid w:val="000671B9"/>
    <w:rsid w:val="0026366D"/>
    <w:rsid w:val="00387BF8"/>
    <w:rsid w:val="004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9A5"/>
  <w15:docId w15:val="{120D8D4C-BACD-4843-8F33-C902CB3A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Leja</dc:creator>
  <cp:lastModifiedBy>Administrator</cp:lastModifiedBy>
  <cp:revision>2</cp:revision>
  <dcterms:created xsi:type="dcterms:W3CDTF">2017-06-14T10:22:00Z</dcterms:created>
  <dcterms:modified xsi:type="dcterms:W3CDTF">2017-06-14T10:22:00Z</dcterms:modified>
</cp:coreProperties>
</file>